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D556A" w14:textId="08F6FE4D" w:rsidR="00A80F2B" w:rsidRDefault="00A80F2B" w:rsidP="005A7A5C">
      <w:pPr>
        <w:spacing w:before="0" w:after="0" w:line="276" w:lineRule="auto"/>
        <w:ind w:left="0" w:firstLine="0"/>
        <w:rPr>
          <w:rFonts w:ascii="Bookman Old Style" w:hAnsi="Bookman Old Style"/>
          <w:i/>
          <w:iCs/>
          <w:sz w:val="24"/>
          <w:szCs w:val="24"/>
        </w:rPr>
      </w:pPr>
      <w:r>
        <w:rPr>
          <w:rFonts w:ascii="Bookman Old Style" w:hAnsi="Bookman Old Style"/>
          <w:i/>
          <w:iCs/>
          <w:noProof/>
          <w:sz w:val="24"/>
          <w:szCs w:val="24"/>
        </w:rPr>
        <w:drawing>
          <wp:inline distT="0" distB="0" distL="0" distR="0" wp14:anchorId="5A483960" wp14:editId="3040AB92">
            <wp:extent cx="6467475" cy="1311275"/>
            <wp:effectExtent l="0" t="0" r="9525" b="3175"/>
            <wp:docPr id="2" name="Imagen 2"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Texto&#10;&#10;Descripción generada automáticamente con confianza media"/>
                    <pic:cNvPicPr/>
                  </pic:nvPicPr>
                  <pic:blipFill rotWithShape="1">
                    <a:blip r:embed="rId4" cstate="print">
                      <a:extLst>
                        <a:ext uri="{28A0092B-C50C-407E-A947-70E740481C1C}">
                          <a14:useLocalDpi xmlns:a14="http://schemas.microsoft.com/office/drawing/2010/main" val="0"/>
                        </a:ext>
                      </a:extLst>
                    </a:blip>
                    <a:srcRect r="8690"/>
                    <a:stretch/>
                  </pic:blipFill>
                  <pic:spPr bwMode="auto">
                    <a:xfrm>
                      <a:off x="0" y="0"/>
                      <a:ext cx="6467475" cy="1311275"/>
                    </a:xfrm>
                    <a:prstGeom prst="rect">
                      <a:avLst/>
                    </a:prstGeom>
                    <a:ln>
                      <a:noFill/>
                    </a:ln>
                    <a:extLst>
                      <a:ext uri="{53640926-AAD7-44D8-BBD7-CCE9431645EC}">
                        <a14:shadowObscured xmlns:a14="http://schemas.microsoft.com/office/drawing/2010/main"/>
                      </a:ext>
                    </a:extLst>
                  </pic:spPr>
                </pic:pic>
              </a:graphicData>
            </a:graphic>
          </wp:inline>
        </w:drawing>
      </w:r>
    </w:p>
    <w:p w14:paraId="0686816E" w14:textId="74DD7E1E" w:rsidR="00A80F2B" w:rsidRDefault="00A80F2B" w:rsidP="005A7A5C">
      <w:pPr>
        <w:spacing w:before="0" w:line="276" w:lineRule="auto"/>
        <w:ind w:left="0" w:firstLine="0"/>
        <w:rPr>
          <w:rFonts w:ascii="Bookman Old Style" w:hAnsi="Bookman Old Style"/>
          <w:i/>
          <w:iCs/>
          <w:sz w:val="24"/>
          <w:szCs w:val="24"/>
        </w:rPr>
      </w:pPr>
      <w:r>
        <w:rPr>
          <w:rFonts w:ascii="Bookman Old Style" w:hAnsi="Bookman Old Style"/>
          <w:i/>
          <w:iCs/>
          <w:noProof/>
          <w:sz w:val="24"/>
          <w:szCs w:val="24"/>
        </w:rPr>
        <w:drawing>
          <wp:inline distT="0" distB="0" distL="0" distR="0" wp14:anchorId="703C2F85" wp14:editId="63054C26">
            <wp:extent cx="6467475" cy="1323975"/>
            <wp:effectExtent l="0" t="0" r="9525" b="9525"/>
            <wp:docPr id="3" name="Imagen 3"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magen que contiene Diagrama&#10;&#10;Descripción generada automáticamente"/>
                    <pic:cNvPicPr/>
                  </pic:nvPicPr>
                  <pic:blipFill>
                    <a:blip r:embed="rId5">
                      <a:extLst>
                        <a:ext uri="{28A0092B-C50C-407E-A947-70E740481C1C}">
                          <a14:useLocalDpi xmlns:a14="http://schemas.microsoft.com/office/drawing/2010/main" val="0"/>
                        </a:ext>
                      </a:extLst>
                    </a:blip>
                    <a:stretch>
                      <a:fillRect/>
                    </a:stretch>
                  </pic:blipFill>
                  <pic:spPr>
                    <a:xfrm>
                      <a:off x="0" y="0"/>
                      <a:ext cx="6467475" cy="1323975"/>
                    </a:xfrm>
                    <a:prstGeom prst="rect">
                      <a:avLst/>
                    </a:prstGeom>
                  </pic:spPr>
                </pic:pic>
              </a:graphicData>
            </a:graphic>
          </wp:inline>
        </w:drawing>
      </w:r>
    </w:p>
    <w:p w14:paraId="19A9969B" w14:textId="0E829230" w:rsidR="001851E4" w:rsidRPr="001851E4" w:rsidRDefault="001851E4" w:rsidP="001851E4">
      <w:pPr>
        <w:spacing w:after="240" w:line="276" w:lineRule="auto"/>
        <w:ind w:left="0" w:firstLine="0"/>
        <w:rPr>
          <w:rFonts w:ascii="Bookman Old Style" w:hAnsi="Bookman Old Style"/>
          <w:i/>
          <w:iCs/>
          <w:sz w:val="24"/>
          <w:szCs w:val="24"/>
        </w:rPr>
      </w:pPr>
      <w:r w:rsidRPr="001851E4">
        <w:rPr>
          <w:rFonts w:ascii="Bookman Old Style" w:hAnsi="Bookman Old Style"/>
          <w:i/>
          <w:iCs/>
          <w:sz w:val="24"/>
          <w:szCs w:val="24"/>
        </w:rPr>
        <w:t>$</w:t>
      </w:r>
      <w:proofErr w:type="spellStart"/>
      <w:r w:rsidRPr="001851E4">
        <w:rPr>
          <w:rFonts w:ascii="Bookman Old Style" w:hAnsi="Bookman Old Style"/>
          <w:i/>
          <w:iCs/>
          <w:sz w:val="24"/>
          <w:szCs w:val="24"/>
        </w:rPr>
        <w:t>hile_Detención</w:t>
      </w:r>
      <w:proofErr w:type="spellEnd"/>
      <w:r w:rsidRPr="001851E4">
        <w:rPr>
          <w:rFonts w:ascii="Bookman Old Style" w:hAnsi="Bookman Old Style"/>
          <w:i/>
          <w:iCs/>
          <w:sz w:val="24"/>
          <w:szCs w:val="24"/>
        </w:rPr>
        <w:t xml:space="preserve"> de Llaitul: El partido de </w:t>
      </w:r>
      <w:proofErr w:type="spellStart"/>
      <w:r w:rsidRPr="001851E4">
        <w:rPr>
          <w:rFonts w:ascii="Bookman Old Style" w:hAnsi="Bookman Old Style"/>
          <w:i/>
          <w:iCs/>
          <w:sz w:val="24"/>
          <w:szCs w:val="24"/>
        </w:rPr>
        <w:t>Boric</w:t>
      </w:r>
      <w:proofErr w:type="spellEnd"/>
      <w:r w:rsidRPr="001851E4">
        <w:rPr>
          <w:rFonts w:ascii="Bookman Old Style" w:hAnsi="Bookman Old Style"/>
          <w:i/>
          <w:iCs/>
          <w:sz w:val="24"/>
          <w:szCs w:val="24"/>
        </w:rPr>
        <w:t xml:space="preserve"> y el PC justifican la prisión política </w:t>
      </w:r>
    </w:p>
    <w:p w14:paraId="132AAE96" w14:textId="48656283" w:rsidR="001851E4" w:rsidRPr="001851E4" w:rsidRDefault="001851E4" w:rsidP="001851E4">
      <w:pPr>
        <w:spacing w:after="240" w:line="276" w:lineRule="auto"/>
        <w:ind w:left="0" w:firstLine="0"/>
        <w:rPr>
          <w:rFonts w:ascii="Bookman Old Style" w:hAnsi="Bookman Old Style"/>
          <w:sz w:val="32"/>
          <w:szCs w:val="32"/>
        </w:rPr>
      </w:pPr>
      <w:r w:rsidRPr="001851E4">
        <w:rPr>
          <w:rFonts w:ascii="Bookman Old Style" w:hAnsi="Bookman Old Style"/>
          <w:b/>
          <w:bCs/>
          <w:sz w:val="32"/>
          <w:szCs w:val="32"/>
        </w:rPr>
        <w:t>El nuevo montaje de un gobierno del Estado de Chile contra Héctor Llaitul, vocero de la CAM. Programa radial</w:t>
      </w:r>
    </w:p>
    <w:p w14:paraId="136E9270" w14:textId="448765A9" w:rsidR="001851E4" w:rsidRPr="001851E4" w:rsidRDefault="00000000" w:rsidP="001851E4">
      <w:pPr>
        <w:spacing w:after="240" w:line="276" w:lineRule="auto"/>
        <w:ind w:left="0" w:firstLine="0"/>
        <w:rPr>
          <w:rFonts w:ascii="Bookman Old Style" w:hAnsi="Bookman Old Style"/>
        </w:rPr>
      </w:pPr>
      <w:hyperlink r:id="rId6" w:history="1">
        <w:r w:rsidR="001851E4" w:rsidRPr="001851E4">
          <w:rPr>
            <w:rStyle w:val="Hipervnculo"/>
            <w:rFonts w:ascii="Bookman Old Style" w:hAnsi="Bookman Old Style"/>
          </w:rPr>
          <w:t>https://kaosenlared.net/wallmapu-chile-el-nuevo-montaje-de-un-gobierno-del-estado-de-chile-contra-hector-llaitul-vocero-de-la-cam-programa-radial/</w:t>
        </w:r>
      </w:hyperlink>
    </w:p>
    <w:p w14:paraId="3DE9066A" w14:textId="39767F37" w:rsidR="001851E4" w:rsidRPr="001851E4" w:rsidRDefault="005A7A5C" w:rsidP="001851E4">
      <w:pPr>
        <w:spacing w:after="240" w:line="276" w:lineRule="auto"/>
        <w:ind w:left="0" w:firstLine="0"/>
        <w:rPr>
          <w:rFonts w:ascii="Bookman Old Style" w:hAnsi="Bookman Old Style"/>
        </w:rPr>
      </w:pPr>
      <w:r w:rsidRPr="001851E4">
        <w:rPr>
          <w:rFonts w:ascii="Bookman Old Style" w:hAnsi="Bookman Old Style"/>
          <w:noProof/>
        </w:rPr>
        <w:drawing>
          <wp:anchor distT="0" distB="0" distL="114300" distR="114300" simplePos="0" relativeHeight="251659264" behindDoc="1" locked="0" layoutInCell="1" allowOverlap="1" wp14:anchorId="3E24825A" wp14:editId="7BB53BCF">
            <wp:simplePos x="0" y="0"/>
            <wp:positionH relativeFrom="column">
              <wp:posOffset>3295650</wp:posOffset>
            </wp:positionH>
            <wp:positionV relativeFrom="paragraph">
              <wp:posOffset>230505</wp:posOffset>
            </wp:positionV>
            <wp:extent cx="3117215" cy="2384425"/>
            <wp:effectExtent l="0" t="0" r="6985" b="0"/>
            <wp:wrapTight wrapText="bothSides">
              <wp:wrapPolygon edited="0">
                <wp:start x="0" y="0"/>
                <wp:lineTo x="0" y="21399"/>
                <wp:lineTo x="21516" y="21399"/>
                <wp:lineTo x="21516" y="0"/>
                <wp:lineTo x="0" y="0"/>
              </wp:wrapPolygon>
            </wp:wrapTight>
            <wp:docPr id="1" name="Imagen 1" descr="__repre $hile_H LLaitul Map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_repre $hile_H LLaitul Mapu"/>
                    <pic:cNvPicPr>
                      <a:picLocks noChangeAspect="1" noChangeArrowheads="1"/>
                    </pic:cNvPicPr>
                  </pic:nvPicPr>
                  <pic:blipFill rotWithShape="1">
                    <a:blip r:embed="rId7">
                      <a:extLst>
                        <a:ext uri="{28A0092B-C50C-407E-A947-70E740481C1C}">
                          <a14:useLocalDpi xmlns:a14="http://schemas.microsoft.com/office/drawing/2010/main" val="0"/>
                        </a:ext>
                      </a:extLst>
                    </a:blip>
                    <a:srcRect r="20034"/>
                    <a:stretch/>
                  </pic:blipFill>
                  <pic:spPr bwMode="auto">
                    <a:xfrm>
                      <a:off x="0" y="0"/>
                      <a:ext cx="3117215" cy="23844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Bookman Old Style" w:hAnsi="Bookman Old Style"/>
          <w:b/>
          <w:bCs/>
        </w:rPr>
        <w:t>P</w:t>
      </w:r>
      <w:r w:rsidR="001851E4" w:rsidRPr="001851E4">
        <w:rPr>
          <w:rFonts w:ascii="Bookman Old Style" w:hAnsi="Bookman Old Style"/>
          <w:b/>
          <w:bCs/>
        </w:rPr>
        <w:t>or Elías Muñoz</w:t>
      </w:r>
    </w:p>
    <w:p w14:paraId="59E9F214" w14:textId="6F62B995" w:rsidR="001851E4" w:rsidRPr="001851E4" w:rsidRDefault="001851E4" w:rsidP="001851E4">
      <w:pPr>
        <w:spacing w:after="240" w:line="276" w:lineRule="auto"/>
        <w:ind w:left="0" w:firstLine="0"/>
        <w:rPr>
          <w:rFonts w:ascii="Bookman Old Style" w:hAnsi="Bookman Old Style"/>
        </w:rPr>
      </w:pPr>
      <w:r w:rsidRPr="001851E4">
        <w:rPr>
          <w:rFonts w:ascii="Bookman Old Style" w:hAnsi="Bookman Old Style"/>
        </w:rPr>
        <w:t>27/08/2022</w:t>
      </w:r>
    </w:p>
    <w:p w14:paraId="7EF8C786" w14:textId="5C2C8639" w:rsidR="001851E4" w:rsidRPr="001851E4" w:rsidRDefault="001851E4" w:rsidP="001851E4">
      <w:pPr>
        <w:spacing w:after="240" w:line="276" w:lineRule="auto"/>
        <w:ind w:left="0" w:firstLine="0"/>
        <w:rPr>
          <w:rFonts w:ascii="Bookman Old Style" w:hAnsi="Bookman Old Style"/>
        </w:rPr>
      </w:pPr>
      <w:r w:rsidRPr="001851E4">
        <w:rPr>
          <w:rFonts w:ascii="Bookman Old Style" w:hAnsi="Bookman Old Style"/>
        </w:rPr>
        <w:t>Los partidos de gobierno salieron a hacer una defensa cerrada del actuar del Poder Judicial, de Carabineros y de la antidemocrática Ley de Seguridad del Estado</w:t>
      </w:r>
    </w:p>
    <w:p w14:paraId="290B4CDA" w14:textId="77777777" w:rsidR="001851E4" w:rsidRPr="001851E4" w:rsidRDefault="001851E4" w:rsidP="001851E4">
      <w:pPr>
        <w:spacing w:after="240" w:line="276" w:lineRule="auto"/>
        <w:ind w:left="0" w:firstLine="0"/>
        <w:rPr>
          <w:rFonts w:ascii="Bookman Old Style" w:hAnsi="Bookman Old Style"/>
        </w:rPr>
      </w:pPr>
      <w:r w:rsidRPr="001851E4">
        <w:rPr>
          <w:rFonts w:ascii="Bookman Old Style" w:hAnsi="Bookman Old Style"/>
        </w:rPr>
        <w:t xml:space="preserve">Tras la detención del </w:t>
      </w:r>
      <w:proofErr w:type="spellStart"/>
      <w:r w:rsidRPr="001851E4">
        <w:rPr>
          <w:rFonts w:ascii="Bookman Old Style" w:hAnsi="Bookman Old Style"/>
        </w:rPr>
        <w:t>lider</w:t>
      </w:r>
      <w:proofErr w:type="spellEnd"/>
      <w:r w:rsidRPr="001851E4">
        <w:rPr>
          <w:rFonts w:ascii="Bookman Old Style" w:hAnsi="Bookman Old Style"/>
        </w:rPr>
        <w:t xml:space="preserve"> mapuche Héctor Llaitul esta semana, tanto el partido de Gabriel </w:t>
      </w:r>
      <w:proofErr w:type="spellStart"/>
      <w:r w:rsidRPr="001851E4">
        <w:rPr>
          <w:rFonts w:ascii="Bookman Old Style" w:hAnsi="Bookman Old Style"/>
        </w:rPr>
        <w:t>Boric</w:t>
      </w:r>
      <w:proofErr w:type="spellEnd"/>
      <w:r w:rsidRPr="001851E4">
        <w:rPr>
          <w:rFonts w:ascii="Bookman Old Style" w:hAnsi="Bookman Old Style"/>
        </w:rPr>
        <w:t xml:space="preserve">, Convergencia Social como la vocera de gobierno, la </w:t>
      </w:r>
      <w:proofErr w:type="spellStart"/>
      <w:r w:rsidRPr="001851E4">
        <w:rPr>
          <w:rFonts w:ascii="Bookman Old Style" w:hAnsi="Bookman Old Style"/>
        </w:rPr>
        <w:t>exlideresa</w:t>
      </w:r>
      <w:proofErr w:type="spellEnd"/>
      <w:r w:rsidRPr="001851E4">
        <w:rPr>
          <w:rFonts w:ascii="Bookman Old Style" w:hAnsi="Bookman Old Style"/>
        </w:rPr>
        <w:t xml:space="preserve"> estudiantil Camila Vallejo del Partido Comunista, justificaron y aplaudieron la acción de la justicia.</w:t>
      </w:r>
    </w:p>
    <w:p w14:paraId="319013B3" w14:textId="77777777" w:rsidR="001851E4" w:rsidRPr="001851E4" w:rsidRDefault="001851E4" w:rsidP="001851E4">
      <w:pPr>
        <w:spacing w:after="240" w:line="276" w:lineRule="auto"/>
        <w:ind w:left="0" w:firstLine="0"/>
        <w:rPr>
          <w:rFonts w:ascii="Bookman Old Style" w:hAnsi="Bookman Old Style"/>
        </w:rPr>
      </w:pPr>
      <w:r w:rsidRPr="001851E4">
        <w:rPr>
          <w:rFonts w:ascii="Bookman Old Style" w:hAnsi="Bookman Old Style"/>
        </w:rPr>
        <w:t xml:space="preserve">Los partidos de izquierda reformista del gobierno se matriculan con su primer preso político siguiendo y profundizando la línea de la derecha de Piñera. Y todo mientras despliegan la campaña por el apruebo prometiendo un país «plurinacional». En menos de seis meses de gobierno pasaron de declarar que su gobierno «no perseguiría opiniones» a reconocer que meten preso a Llaitul por sus dichos. El Partido Comunista y el Frente Amplio se preparan así </w:t>
      </w:r>
      <w:r w:rsidRPr="001851E4">
        <w:rPr>
          <w:rFonts w:ascii="Bookman Old Style" w:hAnsi="Bookman Old Style"/>
        </w:rPr>
        <w:lastRenderedPageBreak/>
        <w:t>a ser los nuevos administradores para restaurar la gobernabilidad del estado capitalista chileno en favor de los grandes empresarios.</w:t>
      </w:r>
    </w:p>
    <w:p w14:paraId="7F507EF5" w14:textId="77777777" w:rsidR="001851E4" w:rsidRPr="001851E4" w:rsidRDefault="001851E4" w:rsidP="001851E4">
      <w:pPr>
        <w:spacing w:after="240" w:line="276" w:lineRule="auto"/>
        <w:ind w:left="0" w:firstLine="0"/>
        <w:rPr>
          <w:rFonts w:ascii="Bookman Old Style" w:hAnsi="Bookman Old Style"/>
        </w:rPr>
      </w:pPr>
      <w:r w:rsidRPr="001851E4">
        <w:rPr>
          <w:rFonts w:ascii="Bookman Old Style" w:hAnsi="Bookman Old Style"/>
        </w:rPr>
        <w:t xml:space="preserve">Tras la escandalosa audiencia que dejó con prisión preventiva por 30 días al dirigente de la Coordinadora Arauco Malleco (CAM, una de las organizaciones mapuche </w:t>
      </w:r>
      <w:proofErr w:type="gramStart"/>
      <w:r w:rsidRPr="001851E4">
        <w:rPr>
          <w:rFonts w:ascii="Bookman Old Style" w:hAnsi="Bookman Old Style"/>
        </w:rPr>
        <w:t>más fuerte y más radical</w:t>
      </w:r>
      <w:proofErr w:type="gramEnd"/>
      <w:r w:rsidRPr="001851E4">
        <w:rPr>
          <w:rFonts w:ascii="Bookman Old Style" w:hAnsi="Bookman Old Style"/>
        </w:rPr>
        <w:t>) Héctor Llaitul, los partidos de gobierno salieron a hacer una defensa cerrada del actuar del Poder Judicial y de la antidemocrática herramienta de la Ley de Seguridad del Estado (LSE).</w:t>
      </w:r>
    </w:p>
    <w:p w14:paraId="4E238167" w14:textId="77777777" w:rsidR="001851E4" w:rsidRPr="001851E4" w:rsidRDefault="001851E4" w:rsidP="001851E4">
      <w:pPr>
        <w:spacing w:after="240" w:line="276" w:lineRule="auto"/>
        <w:ind w:left="0" w:firstLine="0"/>
        <w:rPr>
          <w:rFonts w:ascii="Bookman Old Style" w:hAnsi="Bookman Old Style"/>
        </w:rPr>
      </w:pPr>
      <w:r w:rsidRPr="001851E4">
        <w:rPr>
          <w:rFonts w:ascii="Bookman Old Style" w:hAnsi="Bookman Old Style"/>
        </w:rPr>
        <w:t xml:space="preserve">La vocera de gobierno Camila Vallejo (PC) dijo que respaldaban y saludaban la decisión del Juzgado, y Convergencia Social declaró que los «procesos judiciales deben seguir su curso institucional» respaldando la antidemocrática decisión. Paradójicamente esa ley que hoy es utilizada por el PC para encarcelar al dirigente </w:t>
      </w:r>
      <w:proofErr w:type="gramStart"/>
      <w:r w:rsidRPr="001851E4">
        <w:rPr>
          <w:rFonts w:ascii="Bookman Old Style" w:hAnsi="Bookman Old Style"/>
        </w:rPr>
        <w:t>mapuche,</w:t>
      </w:r>
      <w:proofErr w:type="gramEnd"/>
      <w:r w:rsidRPr="001851E4">
        <w:rPr>
          <w:rFonts w:ascii="Bookman Old Style" w:hAnsi="Bookman Old Style"/>
        </w:rPr>
        <w:t xml:space="preserve"> es la continuadora de la llamada «ley maldita» que promulgó el gobierno de González Videla para perseguir a los militantes del PC en 1948 y que luego los sucesivos gobiernos de turno, han utilizado para perseguir a dirigentes sociales, del movimiento obrero y la disidencia política.</w:t>
      </w:r>
    </w:p>
    <w:p w14:paraId="432824C2" w14:textId="77777777" w:rsidR="001851E4" w:rsidRPr="001851E4" w:rsidRDefault="001851E4" w:rsidP="001851E4">
      <w:pPr>
        <w:spacing w:after="240" w:line="276" w:lineRule="auto"/>
        <w:ind w:left="0" w:firstLine="0"/>
        <w:rPr>
          <w:rFonts w:ascii="Bookman Old Style" w:hAnsi="Bookman Old Style"/>
        </w:rPr>
      </w:pPr>
      <w:r w:rsidRPr="001851E4">
        <w:rPr>
          <w:rFonts w:ascii="Bookman Old Style" w:hAnsi="Bookman Old Style"/>
        </w:rPr>
        <w:t xml:space="preserve">Así, el otrora perseguido Partido Comunista y el Frente Amplio pasan a la historia como un gobierno continuador de la prisión política contra el pueblo mapuche, tal cual hicieron </w:t>
      </w:r>
      <w:proofErr w:type="gramStart"/>
      <w:r w:rsidRPr="001851E4">
        <w:rPr>
          <w:rFonts w:ascii="Bookman Old Style" w:hAnsi="Bookman Old Style"/>
        </w:rPr>
        <w:t>los gobierno</w:t>
      </w:r>
      <w:proofErr w:type="gramEnd"/>
      <w:r w:rsidRPr="001851E4">
        <w:rPr>
          <w:rFonts w:ascii="Bookman Old Style" w:hAnsi="Bookman Old Style"/>
        </w:rPr>
        <w:t xml:space="preserve"> de la Concertación y el propio Piñera. Como lo señaló el abogado del gobierno querellante en la causa, a Llaitul no se le persigue por su autoría o participación en hechos delictuales, sino por su «doctrina política». Esta detención, se trató de una operación política digitada desde las altas esferas del Poder Judicial (como mostró la investigación de Interferencia) y las policías para poner a la defensiva al gobierno y al apruebo a menos de dos semanas de la elección.</w:t>
      </w:r>
    </w:p>
    <w:p w14:paraId="7617063B" w14:textId="77777777" w:rsidR="001851E4" w:rsidRPr="001851E4" w:rsidRDefault="001851E4" w:rsidP="001851E4">
      <w:pPr>
        <w:spacing w:after="240" w:line="276" w:lineRule="auto"/>
        <w:ind w:left="0" w:firstLine="0"/>
        <w:rPr>
          <w:rFonts w:ascii="Bookman Old Style" w:hAnsi="Bookman Old Style"/>
        </w:rPr>
      </w:pPr>
      <w:r w:rsidRPr="001851E4">
        <w:rPr>
          <w:rFonts w:ascii="Bookman Old Style" w:hAnsi="Bookman Old Style"/>
        </w:rPr>
        <w:t xml:space="preserve">Pero esta política contra el pueblo mapuche y continuadora de los gobiernos de los «30 años» no es al azar. Se trata de una política sistemática de esta nueva izquierda en el poder, para ganarse la confianza de los grandes empresarios y los dueños del país. Pasaron de señalar que no «perseguirían ideas» como dijo el presidente </w:t>
      </w:r>
      <w:proofErr w:type="spellStart"/>
      <w:r w:rsidRPr="001851E4">
        <w:rPr>
          <w:rFonts w:ascii="Bookman Old Style" w:hAnsi="Bookman Old Style"/>
        </w:rPr>
        <w:t>Boric</w:t>
      </w:r>
      <w:proofErr w:type="spellEnd"/>
      <w:r w:rsidRPr="001851E4">
        <w:rPr>
          <w:rFonts w:ascii="Bookman Old Style" w:hAnsi="Bookman Old Style"/>
        </w:rPr>
        <w:t xml:space="preserve"> a hacerlo. De, anunciar una agenda </w:t>
      </w:r>
      <w:proofErr w:type="spellStart"/>
      <w:r w:rsidRPr="001851E4">
        <w:rPr>
          <w:rFonts w:ascii="Bookman Old Style" w:hAnsi="Bookman Old Style"/>
        </w:rPr>
        <w:t>antirepresiva</w:t>
      </w:r>
      <w:proofErr w:type="spellEnd"/>
      <w:r w:rsidRPr="001851E4">
        <w:rPr>
          <w:rFonts w:ascii="Bookman Old Style" w:hAnsi="Bookman Old Style"/>
        </w:rPr>
        <w:t xml:space="preserve"> donde incluso proponían derogar la antidemocrática Ley de Seguridad del Estado, a ahora, utilizarla contra dirigentes del pueblo mapuche.</w:t>
      </w:r>
    </w:p>
    <w:p w14:paraId="6C570AE1" w14:textId="77777777" w:rsidR="001851E4" w:rsidRPr="001851E4" w:rsidRDefault="001851E4" w:rsidP="001851E4">
      <w:pPr>
        <w:spacing w:after="240" w:line="276" w:lineRule="auto"/>
        <w:ind w:left="0" w:firstLine="0"/>
        <w:rPr>
          <w:rFonts w:ascii="Bookman Old Style" w:hAnsi="Bookman Old Style"/>
        </w:rPr>
      </w:pPr>
      <w:r w:rsidRPr="001851E4">
        <w:rPr>
          <w:rFonts w:ascii="Bookman Old Style" w:hAnsi="Bookman Old Style"/>
        </w:rPr>
        <w:t xml:space="preserve">El Ministro de Hacienda Mario Marcel (ex PS), uno de los principales funcionarios de la transición, fue el encargado de declarar la línea estratégica del gobierno. De lo que se trata es “completar exitosamente la transición política e institucional en marcha”, agregando que “todo indica que, cualquiera sea el resultado del Plebiscito, el proceso constituyente no va a concluir el 4 de septiembre”. Aseguró que “volver al país previo al 18-O del 2019 no es una opción. Tampoco lo son las utopías irrealizables. Hay una demanda por respuestas concretas, viables y graduales”. </w:t>
      </w:r>
      <w:proofErr w:type="spellStart"/>
      <w:r w:rsidRPr="001851E4">
        <w:rPr>
          <w:rFonts w:ascii="Bookman Old Style" w:hAnsi="Bookman Old Style"/>
        </w:rPr>
        <w:t>Boric</w:t>
      </w:r>
      <w:proofErr w:type="spellEnd"/>
      <w:r w:rsidRPr="001851E4">
        <w:rPr>
          <w:rFonts w:ascii="Bookman Old Style" w:hAnsi="Bookman Old Style"/>
        </w:rPr>
        <w:t xml:space="preserve"> dijo que tras el plebiscito no puede haber «vencedores ni vencidos». De lo que se trata es retomar la gobernabilidad a través de grandes acuerdos con la derecha y la concertación.</w:t>
      </w:r>
    </w:p>
    <w:p w14:paraId="624946E8" w14:textId="77777777" w:rsidR="001851E4" w:rsidRPr="001851E4" w:rsidRDefault="001851E4" w:rsidP="001851E4">
      <w:pPr>
        <w:spacing w:after="240" w:line="276" w:lineRule="auto"/>
        <w:ind w:left="0" w:firstLine="0"/>
        <w:rPr>
          <w:rFonts w:ascii="Bookman Old Style" w:hAnsi="Bookman Old Style"/>
        </w:rPr>
      </w:pPr>
      <w:r w:rsidRPr="001851E4">
        <w:rPr>
          <w:rFonts w:ascii="Bookman Old Style" w:hAnsi="Bookman Old Style"/>
        </w:rPr>
        <w:t xml:space="preserve">Para hacerlo, una de las tareas estratégicas es recomponer la autoridad del estado en el </w:t>
      </w:r>
      <w:proofErr w:type="spellStart"/>
      <w:r w:rsidRPr="001851E4">
        <w:rPr>
          <w:rFonts w:ascii="Bookman Old Style" w:hAnsi="Bookman Old Style"/>
        </w:rPr>
        <w:t>Wallmapu</w:t>
      </w:r>
      <w:proofErr w:type="spellEnd"/>
      <w:r w:rsidRPr="001851E4">
        <w:rPr>
          <w:rFonts w:ascii="Bookman Old Style" w:hAnsi="Bookman Old Style"/>
        </w:rPr>
        <w:t xml:space="preserve"> donde se concentran cerca del 70% de las plantaciones de la industria forestal, la </w:t>
      </w:r>
      <w:r w:rsidRPr="001851E4">
        <w:rPr>
          <w:rFonts w:ascii="Bookman Old Style" w:hAnsi="Bookman Old Style"/>
        </w:rPr>
        <w:lastRenderedPageBreak/>
        <w:t xml:space="preserve">segunda rama económica más importante en términos de exportación tras la minería. El PC se convierte así en guardián al servicio de la CMPC de los Matte y Arauco de los </w:t>
      </w:r>
      <w:proofErr w:type="spellStart"/>
      <w:r w:rsidRPr="001851E4">
        <w:rPr>
          <w:rFonts w:ascii="Bookman Old Style" w:hAnsi="Bookman Old Style"/>
        </w:rPr>
        <w:t>Angelini</w:t>
      </w:r>
      <w:proofErr w:type="spellEnd"/>
      <w:r w:rsidRPr="001851E4">
        <w:rPr>
          <w:rFonts w:ascii="Bookman Old Style" w:hAnsi="Bookman Old Style"/>
        </w:rPr>
        <w:t>, las dos empresas más relevantes del rubro y parte de dos de las familias más poderosas del país. La campaña de restauración que comanda el apruebo del gobierno tiene este trasfondo.</w:t>
      </w:r>
    </w:p>
    <w:p w14:paraId="30322526" w14:textId="77777777" w:rsidR="001851E4" w:rsidRPr="001851E4" w:rsidRDefault="001851E4" w:rsidP="001851E4">
      <w:pPr>
        <w:spacing w:after="240" w:line="276" w:lineRule="auto"/>
        <w:ind w:left="0" w:firstLine="0"/>
        <w:rPr>
          <w:rFonts w:ascii="Bookman Old Style" w:hAnsi="Bookman Old Style"/>
        </w:rPr>
      </w:pPr>
      <w:r w:rsidRPr="001851E4">
        <w:rPr>
          <w:rFonts w:ascii="Bookman Old Style" w:hAnsi="Bookman Old Style"/>
        </w:rPr>
        <w:t xml:space="preserve">Sin embargo, no está para nada dicho que el intento de una nueva transición, de reeditar la política de los consensos y de hacer frente a la crisis económica y social con recetas neoliberales “progresistas” tenga éxito. Los poderosos harán todo lo posible para restaurar la gobernabilidad del régimen burgués para mantener sometido y subordinado a la clase trabajador y el pueblo. Para evitarlo, resulta indispensable impulsar una alternativa política independiente desde las y los trabajadores y los sectores populares, que se plantee no sólo en oposición por izquierda al gobierno de </w:t>
      </w:r>
      <w:proofErr w:type="spellStart"/>
      <w:r w:rsidRPr="001851E4">
        <w:rPr>
          <w:rFonts w:ascii="Bookman Old Style" w:hAnsi="Bookman Old Style"/>
        </w:rPr>
        <w:t>Boric</w:t>
      </w:r>
      <w:proofErr w:type="spellEnd"/>
      <w:r w:rsidRPr="001851E4">
        <w:rPr>
          <w:rFonts w:ascii="Bookman Old Style" w:hAnsi="Bookman Old Style"/>
        </w:rPr>
        <w:t>, sino también desenmascare el nuevo fraude histórico que fraguan con la nueva Constitución e impulse un programa para que la crisis la paguen los capitalistas retomando el camino de la movilización y lucha en las calles.</w:t>
      </w:r>
    </w:p>
    <w:p w14:paraId="26121BB2" w14:textId="2A42832D" w:rsidR="001851E4" w:rsidRPr="001851E4" w:rsidRDefault="001851E4" w:rsidP="001851E4">
      <w:pPr>
        <w:ind w:left="0" w:firstLine="0"/>
      </w:pPr>
      <w:r w:rsidRPr="001851E4">
        <w:rPr>
          <w:b/>
          <w:bCs/>
        </w:rPr>
        <w:t>enlace relacionado: Escandalosa audiencia</w:t>
      </w:r>
      <w:r w:rsidRPr="001851E4">
        <w:t>  </w:t>
      </w:r>
      <w:hyperlink r:id="rId8" w:history="1">
        <w:r w:rsidRPr="001851E4">
          <w:rPr>
            <w:rStyle w:val="Hipervnculo"/>
          </w:rPr>
          <w:t>https://laizquierdadiario.cl/Escandalosa-audiencia-Dictan-prision-preventiva-para-Hector-Llaitul-y-abogado-del-gobierno-reconoce</w:t>
        </w:r>
      </w:hyperlink>
    </w:p>
    <w:p w14:paraId="4E153C74" w14:textId="77777777" w:rsidR="001851E4" w:rsidRPr="001851E4" w:rsidRDefault="001851E4" w:rsidP="001851E4">
      <w:pPr>
        <w:ind w:left="0" w:firstLine="0"/>
      </w:pPr>
      <w:r w:rsidRPr="001851E4">
        <w:t>fuente:</w:t>
      </w:r>
    </w:p>
    <w:p w14:paraId="1FBD1ADD" w14:textId="3C400D8A" w:rsidR="001851E4" w:rsidRPr="001851E4" w:rsidRDefault="00000000" w:rsidP="001851E4">
      <w:pPr>
        <w:ind w:left="0" w:firstLine="0"/>
      </w:pPr>
      <w:hyperlink r:id="rId9" w:history="1">
        <w:r w:rsidR="001851E4" w:rsidRPr="001851E4">
          <w:rPr>
            <w:rStyle w:val="Hipervnculo"/>
          </w:rPr>
          <w:t>https://laizquierdadiario.cl/Detencion-de-Llaitul-Convergencia-Social-y-el-Partido-Comunista-justifican-la-prision-politica</w:t>
        </w:r>
      </w:hyperlink>
    </w:p>
    <w:p w14:paraId="1BAD85DE" w14:textId="77777777" w:rsidR="00415C4F" w:rsidRDefault="00415C4F"/>
    <w:sectPr w:rsidR="00415C4F" w:rsidSect="005A7A5C">
      <w:pgSz w:w="12240" w:h="15840"/>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1E4"/>
    <w:rsid w:val="001851E4"/>
    <w:rsid w:val="00415C4F"/>
    <w:rsid w:val="005A7A5C"/>
    <w:rsid w:val="00960C44"/>
    <w:rsid w:val="00A5424E"/>
    <w:rsid w:val="00A80F2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DAD45"/>
  <w15:chartTrackingRefBased/>
  <w15:docId w15:val="{ACA72BC8-937F-43B8-A669-7E884FD0E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before="120" w:after="120"/>
        <w:ind w:left="284" w:hanging="28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64"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851E4"/>
    <w:rPr>
      <w:color w:val="0563C1" w:themeColor="hyperlink"/>
      <w:u w:val="single"/>
    </w:rPr>
  </w:style>
  <w:style w:type="character" w:styleId="Mencinsinresolver">
    <w:name w:val="Unresolved Mention"/>
    <w:basedOn w:val="Fuentedeprrafopredeter"/>
    <w:uiPriority w:val="99"/>
    <w:semiHidden/>
    <w:unhideWhenUsed/>
    <w:rsid w:val="001851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328669">
      <w:bodyDiv w:val="1"/>
      <w:marLeft w:val="0"/>
      <w:marRight w:val="0"/>
      <w:marTop w:val="0"/>
      <w:marBottom w:val="0"/>
      <w:divBdr>
        <w:top w:val="none" w:sz="0" w:space="0" w:color="auto"/>
        <w:left w:val="none" w:sz="0" w:space="0" w:color="auto"/>
        <w:bottom w:val="none" w:sz="0" w:space="0" w:color="auto"/>
        <w:right w:val="none" w:sz="0" w:space="0" w:color="auto"/>
      </w:divBdr>
      <w:divsChild>
        <w:div w:id="101464251">
          <w:marLeft w:val="0"/>
          <w:marRight w:val="0"/>
          <w:marTop w:val="0"/>
          <w:marBottom w:val="0"/>
          <w:divBdr>
            <w:top w:val="none" w:sz="0" w:space="0" w:color="auto"/>
            <w:left w:val="none" w:sz="0" w:space="0" w:color="auto"/>
            <w:bottom w:val="none" w:sz="0" w:space="0" w:color="auto"/>
            <w:right w:val="none" w:sz="0" w:space="0" w:color="auto"/>
          </w:divBdr>
        </w:div>
        <w:div w:id="2028410292">
          <w:marLeft w:val="0"/>
          <w:marRight w:val="0"/>
          <w:marTop w:val="0"/>
          <w:marBottom w:val="0"/>
          <w:divBdr>
            <w:top w:val="none" w:sz="0" w:space="0" w:color="auto"/>
            <w:left w:val="none" w:sz="0" w:space="0" w:color="auto"/>
            <w:bottom w:val="none" w:sz="0" w:space="0" w:color="auto"/>
            <w:right w:val="none" w:sz="0" w:space="0" w:color="auto"/>
          </w:divBdr>
        </w:div>
        <w:div w:id="585312229">
          <w:marLeft w:val="0"/>
          <w:marRight w:val="0"/>
          <w:marTop w:val="0"/>
          <w:marBottom w:val="0"/>
          <w:divBdr>
            <w:top w:val="none" w:sz="0" w:space="0" w:color="auto"/>
            <w:left w:val="none" w:sz="0" w:space="0" w:color="auto"/>
            <w:bottom w:val="none" w:sz="0" w:space="0" w:color="auto"/>
            <w:right w:val="none" w:sz="0" w:space="0" w:color="auto"/>
          </w:divBdr>
        </w:div>
        <w:div w:id="70741425">
          <w:marLeft w:val="0"/>
          <w:marRight w:val="0"/>
          <w:marTop w:val="0"/>
          <w:marBottom w:val="0"/>
          <w:divBdr>
            <w:top w:val="none" w:sz="0" w:space="0" w:color="auto"/>
            <w:left w:val="none" w:sz="0" w:space="0" w:color="auto"/>
            <w:bottom w:val="none" w:sz="0" w:space="0" w:color="auto"/>
            <w:right w:val="none" w:sz="0" w:space="0" w:color="auto"/>
          </w:divBdr>
        </w:div>
        <w:div w:id="14401034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izquierdadiario.cl/Escandalosa-audiencia-Dictan-prision-preventiva-para-Hector-Llaitul-y-abogado-del-gobierno-reconoce" TargetMode="Externa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kaosenlared.net/wallmapu-chile-el-nuevo-montaje-de-un-gobierno-del-estado-de-chile-contra-hector-llaitul-vocero-de-la-cam-programa-radial/" TargetMode="External"/><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s://laizquierdadiario.cl/Detencion-de-Llaitul-Convergencia-Social-y-el-Partido-Comunista-justifican-la-prision-politic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TotalTime>
  <Pages>3</Pages>
  <Words>989</Words>
  <Characters>5440</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  Marín Rozas</dc:creator>
  <cp:keywords/>
  <dc:description/>
  <cp:lastModifiedBy>Valentina  Marín Rozas</cp:lastModifiedBy>
  <cp:revision>3</cp:revision>
  <dcterms:created xsi:type="dcterms:W3CDTF">2022-09-02T00:20:00Z</dcterms:created>
  <dcterms:modified xsi:type="dcterms:W3CDTF">2022-09-06T00:58:00Z</dcterms:modified>
</cp:coreProperties>
</file>